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9" w:rsidRPr="00C471A9" w:rsidRDefault="00C471A9">
      <w:pPr>
        <w:pStyle w:val="ConsPlusNormal"/>
        <w:outlineLvl w:val="0"/>
      </w:pPr>
      <w:bookmarkStart w:id="0" w:name="_GoBack"/>
      <w:r w:rsidRPr="00C471A9">
        <w:t>Зарегистрировано в Минюсте России 31 августа 2022 г. N 69867</w:t>
      </w:r>
    </w:p>
    <w:p w:rsidR="00C471A9" w:rsidRPr="00C471A9" w:rsidRDefault="00C47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</w:pPr>
      <w:r w:rsidRPr="00C471A9">
        <w:t>МИНИСТЕРСТВО ПРОСВЕЩЕНИЯ РОССИЙСКОЙ ФЕДЕРАЦИИ</w:t>
      </w:r>
    </w:p>
    <w:p w:rsidR="00C471A9" w:rsidRPr="00C471A9" w:rsidRDefault="00C471A9">
      <w:pPr>
        <w:pStyle w:val="ConsPlusTitle"/>
        <w:jc w:val="center"/>
      </w:pPr>
    </w:p>
    <w:p w:rsidR="00C471A9" w:rsidRPr="00C471A9" w:rsidRDefault="00C471A9">
      <w:pPr>
        <w:pStyle w:val="ConsPlusTitle"/>
        <w:jc w:val="center"/>
      </w:pPr>
      <w:r w:rsidRPr="00C471A9">
        <w:t>ПРИКАЗ</w:t>
      </w:r>
    </w:p>
    <w:p w:rsidR="00C471A9" w:rsidRPr="00C471A9" w:rsidRDefault="00C471A9">
      <w:pPr>
        <w:pStyle w:val="ConsPlusTitle"/>
        <w:jc w:val="center"/>
      </w:pPr>
      <w:r w:rsidRPr="00C471A9">
        <w:t>от 26 июля 2022 г. N 617</w:t>
      </w:r>
    </w:p>
    <w:p w:rsidR="00C471A9" w:rsidRPr="00C471A9" w:rsidRDefault="00C471A9">
      <w:pPr>
        <w:pStyle w:val="ConsPlusTitle"/>
        <w:jc w:val="center"/>
      </w:pPr>
    </w:p>
    <w:p w:rsidR="00C471A9" w:rsidRPr="00C471A9" w:rsidRDefault="00C471A9">
      <w:pPr>
        <w:pStyle w:val="ConsPlusTitle"/>
        <w:jc w:val="center"/>
      </w:pPr>
      <w:r w:rsidRPr="00C471A9">
        <w:t>ОБ УТВЕРЖДЕНИИ</w:t>
      </w:r>
    </w:p>
    <w:p w:rsidR="00C471A9" w:rsidRPr="00C471A9" w:rsidRDefault="00C471A9">
      <w:pPr>
        <w:pStyle w:val="ConsPlusTitle"/>
        <w:jc w:val="center"/>
      </w:pPr>
      <w:r w:rsidRPr="00C471A9">
        <w:t>ФЕДЕРАЛЬНОГО ГОСУДАРСТВЕННОГО ОБРАЗОВАТЕЛЬНОГО СТАНДАРТА</w:t>
      </w:r>
    </w:p>
    <w:p w:rsidR="00C471A9" w:rsidRPr="00C471A9" w:rsidRDefault="00C471A9">
      <w:pPr>
        <w:pStyle w:val="ConsPlusTitle"/>
        <w:jc w:val="center"/>
      </w:pPr>
      <w:r w:rsidRPr="00C471A9">
        <w:t>СРЕДНЕГО ПРОФЕССИОНАЛЬНОГО ОБРАЗОВАНИЯ ПО СПЕЦИАЛЬНОСТИ</w:t>
      </w:r>
    </w:p>
    <w:p w:rsidR="00C471A9" w:rsidRPr="00C471A9" w:rsidRDefault="00C471A9">
      <w:pPr>
        <w:pStyle w:val="ConsPlusTitle"/>
        <w:jc w:val="center"/>
      </w:pPr>
      <w:r w:rsidRPr="00C471A9">
        <w:t>21.02.20 ПРИКЛАДНАЯ ГЕОДЕЗИЯ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proofErr w:type="gramStart"/>
      <w:r w:rsidRPr="00C471A9">
        <w:t xml:space="preserve">В соответствии с </w:t>
      </w:r>
      <w:hyperlink r:id="rId5">
        <w:r w:rsidRPr="00C471A9">
          <w:t>подпунктом 4.2.30 пункта 4</w:t>
        </w:r>
      </w:hyperlink>
      <w:r w:rsidRPr="00C471A9"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 w:rsidRPr="00C471A9">
          <w:t>пунктом 27</w:t>
        </w:r>
      </w:hyperlink>
      <w:r w:rsidRPr="00C471A9"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C471A9">
        <w:t xml:space="preserve"> 434 (Собрание законодательства Российской Федерации, 2019, N 16, ст. 1942), приказываю: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1. Утвердить прилагаемый федеральный государственный образовательный </w:t>
      </w:r>
      <w:hyperlink w:anchor="P34">
        <w:r w:rsidRPr="00C471A9">
          <w:t>стандарт</w:t>
        </w:r>
      </w:hyperlink>
      <w:r w:rsidRPr="00C471A9">
        <w:t xml:space="preserve"> среднего профессионального образования по специальности 21.02.20 Прикладная геодезия (далее - стандарт).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 Установить, что: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образовательная организация вправе осуществлять в соответствии со </w:t>
      </w:r>
      <w:hyperlink w:anchor="P34">
        <w:r w:rsidRPr="00C471A9">
          <w:t>стандартом</w:t>
        </w:r>
      </w:hyperlink>
      <w:r w:rsidRPr="00C471A9">
        <w:t xml:space="preserve"> обучение лиц, зачисленных до вступления в силу настоящего приказа, с их согласия;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прием на обучение в соответствии с федеральным государственным образовательным </w:t>
      </w:r>
      <w:hyperlink r:id="rId7">
        <w:r w:rsidRPr="00C471A9">
          <w:t>стандартом</w:t>
        </w:r>
      </w:hyperlink>
      <w:r w:rsidRPr="00C471A9">
        <w:t xml:space="preserve"> среднего профессионального образования по специальности </w:t>
      </w:r>
      <w:hyperlink r:id="rId8">
        <w:r w:rsidRPr="00C471A9">
          <w:t>21.02.07</w:t>
        </w:r>
      </w:hyperlink>
      <w:r w:rsidRPr="00C471A9">
        <w:t xml:space="preserve"> </w:t>
      </w:r>
      <w:proofErr w:type="spellStart"/>
      <w:r w:rsidRPr="00C471A9">
        <w:t>Аэрофотогеодезия</w:t>
      </w:r>
      <w:proofErr w:type="spellEnd"/>
      <w:r w:rsidRPr="00C471A9">
        <w:t xml:space="preserve">, утвержденным приказом Министерства образования и науки Российской Федерации от 12 мая 2014 г. N 488 (зарегистрирован Министерством юстиции Российской Федерации 30 июня 2014 г., регистрационный N 32923), и федеральным государственным образовательным </w:t>
      </w:r>
      <w:hyperlink r:id="rId9">
        <w:r w:rsidRPr="00C471A9">
          <w:t>стандартом</w:t>
        </w:r>
      </w:hyperlink>
      <w:r w:rsidRPr="00C471A9">
        <w:t xml:space="preserve"> среднего профессионального образования по специальности </w:t>
      </w:r>
      <w:hyperlink r:id="rId10">
        <w:r w:rsidRPr="00C471A9">
          <w:t>21.02.08</w:t>
        </w:r>
      </w:hyperlink>
      <w:r w:rsidRPr="00C471A9">
        <w:t xml:space="preserve"> Прикладная геодезия, утвержденным приказом Министерства</w:t>
      </w:r>
      <w:proofErr w:type="gramEnd"/>
      <w:r w:rsidRPr="00C471A9">
        <w:t xml:space="preserve"> образования и науки Российской Федерации от 12 мая 2014 г. N 489 (зарегистрирован Министерством юстиции Российской Федерации 27 июня 2014 г., регистрационный N 32883), прекращается с 31 декабря 2022 года.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right"/>
      </w:pPr>
      <w:r w:rsidRPr="00C471A9">
        <w:t>Министр</w:t>
      </w:r>
    </w:p>
    <w:p w:rsidR="00C471A9" w:rsidRPr="00C471A9" w:rsidRDefault="00C471A9">
      <w:pPr>
        <w:pStyle w:val="ConsPlusNormal"/>
        <w:jc w:val="right"/>
      </w:pPr>
      <w:r w:rsidRPr="00C471A9">
        <w:t>С.С.КРАВЦОВ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</w:p>
    <w:p w:rsidR="00C471A9" w:rsidRPr="00C471A9" w:rsidRDefault="00C471A9">
      <w:pPr>
        <w:pStyle w:val="ConsPlusNormal"/>
        <w:jc w:val="right"/>
        <w:outlineLvl w:val="0"/>
      </w:pPr>
      <w:r w:rsidRPr="00C471A9">
        <w:lastRenderedPageBreak/>
        <w:t>Приложение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right"/>
      </w:pPr>
      <w:r w:rsidRPr="00C471A9">
        <w:t>Утвержден</w:t>
      </w:r>
    </w:p>
    <w:p w:rsidR="00C471A9" w:rsidRPr="00C471A9" w:rsidRDefault="00C471A9">
      <w:pPr>
        <w:pStyle w:val="ConsPlusNormal"/>
        <w:jc w:val="right"/>
      </w:pPr>
      <w:r w:rsidRPr="00C471A9">
        <w:t>приказом Министерства просвещения</w:t>
      </w:r>
    </w:p>
    <w:p w:rsidR="00C471A9" w:rsidRPr="00C471A9" w:rsidRDefault="00C471A9">
      <w:pPr>
        <w:pStyle w:val="ConsPlusNormal"/>
        <w:jc w:val="right"/>
      </w:pPr>
      <w:r w:rsidRPr="00C471A9">
        <w:t>Российской Федерации</w:t>
      </w:r>
    </w:p>
    <w:p w:rsidR="00C471A9" w:rsidRPr="00C471A9" w:rsidRDefault="00C471A9">
      <w:pPr>
        <w:pStyle w:val="ConsPlusNormal"/>
        <w:jc w:val="right"/>
      </w:pPr>
      <w:r w:rsidRPr="00C471A9">
        <w:t>от 26 июля 2022 г. N 617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</w:pPr>
      <w:bookmarkStart w:id="1" w:name="P34"/>
      <w:bookmarkEnd w:id="1"/>
      <w:r w:rsidRPr="00C471A9">
        <w:t>ФЕДЕРАЛЬНЫЙ ГОСУДАРСТВЕННЫЙ ОБРАЗОВАТЕЛЬНЫЙ СТАНДАРТ</w:t>
      </w:r>
    </w:p>
    <w:p w:rsidR="00C471A9" w:rsidRPr="00C471A9" w:rsidRDefault="00C471A9">
      <w:pPr>
        <w:pStyle w:val="ConsPlusTitle"/>
        <w:jc w:val="center"/>
      </w:pPr>
      <w:r w:rsidRPr="00C471A9">
        <w:t>СРЕДНЕГО ПРОФЕССИОНАЛЬНОГО ОБРАЗОВАНИЯ</w:t>
      </w:r>
    </w:p>
    <w:p w:rsidR="00C471A9" w:rsidRPr="00C471A9" w:rsidRDefault="00C471A9">
      <w:pPr>
        <w:pStyle w:val="ConsPlusTitle"/>
        <w:jc w:val="center"/>
      </w:pPr>
      <w:r w:rsidRPr="00C471A9">
        <w:t>ПО СПЕЦИАЛЬНОСТИ 21.02.20 ПРИКЛАДНАЯ ГЕОДЕЗИЯ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  <w:outlineLvl w:val="1"/>
      </w:pPr>
      <w:r w:rsidRPr="00C471A9">
        <w:t>I. ОБЩИЕ ПОЛОЖЕНИЯ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bookmarkStart w:id="2" w:name="P40"/>
      <w:bookmarkEnd w:id="2"/>
      <w:r w:rsidRPr="00C471A9"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21.02.20 Прикладная геодезия (далее соответственно - ФГОС СПО, образовательная программа, специальность) в соответствии с квалификацией специалиста среднего звена "специалист по геодезии" &lt;1&gt;.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&lt;1&gt; </w:t>
      </w:r>
      <w:hyperlink r:id="rId11">
        <w:r w:rsidRPr="00C471A9">
          <w:t>Перечень</w:t>
        </w:r>
      </w:hyperlink>
      <w:r w:rsidRPr="00C471A9"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2">
        <w:r w:rsidRPr="00C471A9">
          <w:t>стандарта</w:t>
        </w:r>
      </w:hyperlink>
      <w:r w:rsidRPr="00C471A9">
        <w:t xml:space="preserve"> среднего общего образования &lt;2&gt; и ФГОС СПО с учетом получаемой специальности.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&lt;2&gt; Федеральный государственный образовательный </w:t>
      </w:r>
      <w:hyperlink r:id="rId13">
        <w:r w:rsidRPr="00C471A9">
          <w:t>стандарт</w:t>
        </w:r>
      </w:hyperlink>
      <w:r w:rsidRPr="00C471A9"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C471A9">
        <w:t xml:space="preserve"> </w:t>
      </w:r>
      <w:proofErr w:type="gramStart"/>
      <w:r w:rsidRPr="00C471A9"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C471A9"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 xml:space="preserve">1.4. </w:t>
      </w:r>
      <w:proofErr w:type="gramStart"/>
      <w:r w:rsidRPr="00C471A9"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lastRenderedPageBreak/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1.7. </w:t>
      </w:r>
      <w:proofErr w:type="gramStart"/>
      <w:r w:rsidRPr="00C471A9"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&lt;3&gt; </w:t>
      </w:r>
      <w:hyperlink r:id="rId14">
        <w:r w:rsidRPr="00C471A9">
          <w:t>Часть 2 статьи 12.1</w:t>
        </w:r>
      </w:hyperlink>
      <w:r w:rsidRPr="00C471A9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&lt;4&gt; </w:t>
      </w:r>
      <w:hyperlink r:id="rId15">
        <w:r w:rsidRPr="00C471A9">
          <w:t>Статья 14</w:t>
        </w:r>
      </w:hyperlink>
      <w:r w:rsidRPr="00C471A9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bookmarkStart w:id="3" w:name="P62"/>
      <w:bookmarkEnd w:id="3"/>
      <w:r w:rsidRPr="00C471A9"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на базе среднего общего образования - 2 года 10 месяцев;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на базе основного общего образования - 3 года 10 месяцев.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Срок получения образования по образовательной программе в очно-заочной и заочной формах,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1.10. При </w:t>
      </w:r>
      <w:proofErr w:type="gramStart"/>
      <w:r w:rsidRPr="00C471A9">
        <w:t>обучении</w:t>
      </w:r>
      <w:proofErr w:type="gramEnd"/>
      <w:r w:rsidRPr="00C471A9"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При </w:t>
      </w:r>
      <w:proofErr w:type="gramStart"/>
      <w:r w:rsidRPr="00C471A9">
        <w:t>обучении</w:t>
      </w:r>
      <w:proofErr w:type="gramEnd"/>
      <w:r w:rsidRPr="00C471A9"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lastRenderedPageBreak/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>
        <w:r w:rsidRPr="00C471A9">
          <w:t>пунктом 1.9</w:t>
        </w:r>
      </w:hyperlink>
      <w:r w:rsidRPr="00C471A9">
        <w:t xml:space="preserve"> ФГОС СПО.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bookmarkStart w:id="4" w:name="P70"/>
      <w:bookmarkEnd w:id="4"/>
      <w:r w:rsidRPr="00C471A9"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>
        <w:r w:rsidRPr="00C471A9">
          <w:t>10</w:t>
        </w:r>
      </w:hyperlink>
      <w:r w:rsidRPr="00C471A9">
        <w:t xml:space="preserve"> Архитектура, проектирование, геодезия, топография и дизайн &lt;5&gt;.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--------------------------------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&lt;5&gt; </w:t>
      </w:r>
      <w:hyperlink r:id="rId17">
        <w:r w:rsidRPr="00C471A9">
          <w:t>Таблица</w:t>
        </w:r>
      </w:hyperlink>
      <w:r w:rsidRPr="00C471A9"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C471A9">
        <w:t xml:space="preserve"> </w:t>
      </w:r>
      <w:proofErr w:type="gramStart"/>
      <w:r w:rsidRPr="00C471A9">
        <w:t>Российской Федерации 29 марта 2017 г., регистрационный N 46168).</w:t>
      </w:r>
      <w:proofErr w:type="gramEnd"/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  <w:outlineLvl w:val="1"/>
      </w:pPr>
      <w:r w:rsidRPr="00C471A9">
        <w:t>II. ТРЕБОВАНИЯ К СТРУКТУРЕ ОБРАЗОВАТЕЛЬНОЙ ПРОГРАММЫ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 xml:space="preserve">2.1. Структура и объем образовательной программы </w:t>
      </w:r>
      <w:hyperlink w:anchor="P86">
        <w:r w:rsidRPr="00C471A9">
          <w:t>(таблица N 1)</w:t>
        </w:r>
      </w:hyperlink>
      <w:r w:rsidRPr="00C471A9">
        <w:t xml:space="preserve"> включает: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дисциплины (модули);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практику;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государственную итоговую аттестацию.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right"/>
      </w:pPr>
      <w:r w:rsidRPr="00C471A9">
        <w:t>Таблица N 1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center"/>
      </w:pPr>
      <w:bookmarkStart w:id="5" w:name="P86"/>
      <w:bookmarkEnd w:id="5"/>
      <w:r w:rsidRPr="00C471A9">
        <w:t>Структура и объем образовательной программы</w:t>
      </w:r>
    </w:p>
    <w:p w:rsidR="00C471A9" w:rsidRPr="00C471A9" w:rsidRDefault="00C471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Структура образовательной программы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Объем образовательной программы, в академических часах</w:t>
            </w:r>
          </w:p>
        </w:tc>
      </w:tr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</w:pPr>
            <w:r w:rsidRPr="00C471A9">
              <w:t>Дисциплины (модули)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Не менее 2052</w:t>
            </w:r>
          </w:p>
        </w:tc>
      </w:tr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</w:pPr>
            <w:r w:rsidRPr="00C471A9">
              <w:t>Практика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Не менее 900</w:t>
            </w:r>
          </w:p>
        </w:tc>
      </w:tr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</w:pPr>
            <w:r w:rsidRPr="00C471A9">
              <w:t>Государственная итоговая аттестация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216</w:t>
            </w:r>
          </w:p>
        </w:tc>
      </w:tr>
      <w:tr w:rsidR="00C471A9" w:rsidRPr="00C471A9">
        <w:tc>
          <w:tcPr>
            <w:tcW w:w="9071" w:type="dxa"/>
            <w:gridSpan w:val="2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lastRenderedPageBreak/>
              <w:t>Общий объем образовательной программы:</w:t>
            </w:r>
          </w:p>
        </w:tc>
      </w:tr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</w:pPr>
            <w:r w:rsidRPr="00C471A9">
              <w:t>на базе среднего общего образования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4464</w:t>
            </w:r>
          </w:p>
        </w:tc>
      </w:tr>
      <w:tr w:rsidR="00C471A9" w:rsidRPr="00C471A9">
        <w:tc>
          <w:tcPr>
            <w:tcW w:w="4706" w:type="dxa"/>
          </w:tcPr>
          <w:p w:rsidR="00C471A9" w:rsidRPr="00C471A9" w:rsidRDefault="00C471A9">
            <w:pPr>
              <w:pStyle w:val="ConsPlusNormal"/>
            </w:pPr>
            <w:r w:rsidRPr="00C471A9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5940</w:t>
            </w:r>
          </w:p>
        </w:tc>
      </w:tr>
    </w:tbl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2.2. Образовательная программа включает: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социально-гуманитарный цикл;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общепрофессиональный цикл;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профессиональный цикл.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 w:rsidRPr="00C471A9">
          <w:t>главой III</w:t>
        </w:r>
      </w:hyperlink>
      <w:r w:rsidRPr="00C471A9"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bookmarkStart w:id="6" w:name="P110"/>
      <w:bookmarkEnd w:id="6"/>
      <w:r w:rsidRPr="00C471A9">
        <w:t>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выполнение работ по проектированию, созданию и обработке опорных геодезических сетей, нивелирных сетей и сетей специального назначения;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выполнение топографических съемок различными методами, графическое и цифровое оформление результатов;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организация работы коллектива исполнителей;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создание и обновление цифровых топографических карт и планов на основе </w:t>
      </w:r>
      <w:proofErr w:type="spellStart"/>
      <w:r w:rsidRPr="00C471A9">
        <w:t>аэр</w:t>
      </w:r>
      <w:proofErr w:type="gramStart"/>
      <w:r w:rsidRPr="00C471A9">
        <w:t>о</w:t>
      </w:r>
      <w:proofErr w:type="spellEnd"/>
      <w:r w:rsidRPr="00C471A9">
        <w:t>-</w:t>
      </w:r>
      <w:proofErr w:type="gramEnd"/>
      <w:r w:rsidRPr="00C471A9">
        <w:t xml:space="preserve"> и космических снимков;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проведение работ по геодезическому сопровождению строительства и эксплуатации зданий и инженерных сооружений.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lastRenderedPageBreak/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>
        <w:r w:rsidRPr="00C471A9">
          <w:t>пункте 2.4</w:t>
        </w:r>
      </w:hyperlink>
      <w:r w:rsidRPr="00C471A9">
        <w:t xml:space="preserve"> ФГОС СПО, в рамках вариативной части.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картографии", "Электронные геодезические средства измерений", "Геоинформационные системы", "Основы экономики, менеджмента и маркетинга", "Правовое обеспечение профессиональной деятельности".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0">
        <w:r w:rsidRPr="00C471A9">
          <w:t>пунктом 2.4</w:t>
        </w:r>
      </w:hyperlink>
      <w:r w:rsidRPr="00C471A9"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C471A9">
        <w:t>рассредоточенно</w:t>
      </w:r>
      <w:proofErr w:type="spellEnd"/>
      <w:r w:rsidRPr="00C471A9">
        <w:t>, чередуясь с учебными занятиями. Типы практики устанавливаются ПООП.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lastRenderedPageBreak/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C471A9">
        <w:t>обучения по</w:t>
      </w:r>
      <w:proofErr w:type="gramEnd"/>
      <w:r w:rsidRPr="00C471A9"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 w:rsidRPr="00C471A9">
          <w:t>пункте 1.1</w:t>
        </w:r>
      </w:hyperlink>
      <w:r w:rsidRPr="00C471A9">
        <w:t xml:space="preserve"> ФГОС СПО.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  <w:outlineLvl w:val="1"/>
      </w:pPr>
      <w:bookmarkStart w:id="7" w:name="P131"/>
      <w:bookmarkEnd w:id="7"/>
      <w:r w:rsidRPr="00C471A9">
        <w:t>III. ТРЕБОВАНИЯ К РЕЗУЛЬТАТАМ ОСВОЕНИЯ</w:t>
      </w:r>
    </w:p>
    <w:p w:rsidR="00C471A9" w:rsidRPr="00C471A9" w:rsidRDefault="00C471A9">
      <w:pPr>
        <w:pStyle w:val="ConsPlusTitle"/>
        <w:jc w:val="center"/>
      </w:pPr>
      <w:r w:rsidRPr="00C471A9">
        <w:t>ОБРАЗОВАТЕЛЬНОЙ ПРОГРАММЫ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C471A9">
        <w:t>ОК</w:t>
      </w:r>
      <w:proofErr w:type="gramEnd"/>
      <w:r w:rsidRPr="00C471A9">
        <w:t>):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01. Выбирать способы решения задач профессиональной деятельности применительно к различным контекстам;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04. Эффективно взаимодействовать и работать в коллективе и команде;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ОК</w:t>
      </w:r>
      <w:proofErr w:type="gramEnd"/>
      <w:r w:rsidRPr="00C471A9">
        <w:t xml:space="preserve"> 09. Пользоваться профессиональной документацией на государственном и иностранном языках.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0">
        <w:r w:rsidRPr="00C471A9">
          <w:t>пунктом 2.4</w:t>
        </w:r>
      </w:hyperlink>
      <w:r w:rsidRPr="00C471A9">
        <w:t xml:space="preserve"> ФГОС СПО, </w:t>
      </w:r>
      <w:proofErr w:type="gramStart"/>
      <w:r w:rsidRPr="00C471A9">
        <w:t>сформированными</w:t>
      </w:r>
      <w:proofErr w:type="gramEnd"/>
      <w:r w:rsidRPr="00C471A9">
        <w:t xml:space="preserve"> в том числе на основе профессиональных стандартов (при наличии), указанных в ПООП: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right"/>
      </w:pPr>
      <w:r w:rsidRPr="00C471A9">
        <w:t>Таблица N 2</w:t>
      </w:r>
    </w:p>
    <w:p w:rsidR="00C471A9" w:rsidRPr="00C471A9" w:rsidRDefault="00C471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Виды деятельности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Профессиональные компетенции, соответствующие видам деятельности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</w:pP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center"/>
            </w:pPr>
            <w:r w:rsidRPr="00C471A9">
              <w:t>1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ПК 1.1. Проектировать геодезические сети.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1.2. Проводить исследования, поверки и юстировку геодезических приборов и систем.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1.3. Выполнять работы по полевому обследованию пунктов геодезических сетей.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1.4.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1.5. Создавать опорные геодезические сети с помощью оптических, электронных и спутниковых геодезических приборов.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1.6. Проводить специальные геодезические измерения при эксплуатации поверхности и недр Земли.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1.7.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1.8.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выполнение топографических съемок различными методами, графическое и цифровое оформление результатов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ПК 2.1. Создавать планово-высотное съемочное обоснование с помощью оптических, электронных и спутниковых геодезических приборов.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2.2.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2.3. Выполнять полевые и камеральные работы по топографическим съемкам местности, обновлению и созданию оригиналов топографических планов и ка</w:t>
            </w:r>
            <w:proofErr w:type="gramStart"/>
            <w:r w:rsidRPr="00C471A9">
              <w:t>рт в гр</w:t>
            </w:r>
            <w:proofErr w:type="gramEnd"/>
            <w:r w:rsidRPr="00C471A9">
              <w:t>афическом и цифровом виде.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2.4.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2.5. Собирать, систематизировать и анализировать топографо-геодезическую информацию для разработки проектов съемочных работ.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2.6.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lastRenderedPageBreak/>
              <w:t>организация работы коллектива исполнителей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при обработке аэрокосмической информации, геодезическому сопровождению строительства и эксплуатации зданий, и инженерных сооружений.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3.2. Принимать решения по комплектованию бригад исполнителей и организации работы бригады.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3.3. 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 xml:space="preserve">создание и обновление цифровых топографических карт и планов на основе </w:t>
            </w:r>
            <w:proofErr w:type="spellStart"/>
            <w:r w:rsidRPr="00C471A9">
              <w:t>аэр</w:t>
            </w:r>
            <w:proofErr w:type="gramStart"/>
            <w:r w:rsidRPr="00C471A9">
              <w:t>о</w:t>
            </w:r>
            <w:proofErr w:type="spellEnd"/>
            <w:r w:rsidRPr="00C471A9">
              <w:t>-</w:t>
            </w:r>
            <w:proofErr w:type="gramEnd"/>
            <w:r w:rsidRPr="00C471A9">
              <w:t xml:space="preserve"> и космических снимков (по выбору)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ПК 4.1. Организовывать и выполнять работы по созданию и обновлению цифровых топографических карт и планов на основе аэрокосмической информации.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 xml:space="preserve">ПК 4.2. Организовывать и выполнять работу по топографическому дешифрированию </w:t>
            </w:r>
            <w:proofErr w:type="spellStart"/>
            <w:r w:rsidRPr="00C471A9">
              <w:t>аэр</w:t>
            </w:r>
            <w:proofErr w:type="gramStart"/>
            <w:r w:rsidRPr="00C471A9">
              <w:t>о</w:t>
            </w:r>
            <w:proofErr w:type="spellEnd"/>
            <w:r w:rsidRPr="00C471A9">
              <w:t>-</w:t>
            </w:r>
            <w:proofErr w:type="gramEnd"/>
            <w:r w:rsidRPr="00C471A9">
              <w:t xml:space="preserve"> и космических снимков.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4.3. Использовать геоинформационные системы и технологии при создании и обновлении топографических карт и планов.</w:t>
            </w:r>
          </w:p>
        </w:tc>
      </w:tr>
      <w:tr w:rsidR="00C471A9" w:rsidRPr="00C471A9">
        <w:tc>
          <w:tcPr>
            <w:tcW w:w="2835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проведение работ по геодезическому сопровождению строительства и эксплуатации зданий и инженерных сооружений (по выбору)</w:t>
            </w:r>
          </w:p>
        </w:tc>
        <w:tc>
          <w:tcPr>
            <w:tcW w:w="6236" w:type="dxa"/>
          </w:tcPr>
          <w:p w:rsidR="00C471A9" w:rsidRPr="00C471A9" w:rsidRDefault="00C471A9">
            <w:pPr>
              <w:pStyle w:val="ConsPlusNormal"/>
              <w:jc w:val="both"/>
            </w:pPr>
            <w:r w:rsidRPr="00C471A9">
              <w:t>ПК 4.1. Выполнять проектирование и производство геодезических изысканий объектов строительства.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4.2. Выполнять подготовку геодезической подосновы для проектирования и разработки генеральных планов объектов строительства.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4.3. 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4.4. 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4.5. Участвовать в разработке и осуществлении проектов производства геодезических работ в строительстве.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4.7. Выполнять полевой контроль сохранения проектной геометрии в процессе ведения строительно-монтажных работ.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  <w:p w:rsidR="00C471A9" w:rsidRPr="00C471A9" w:rsidRDefault="00C471A9">
            <w:pPr>
              <w:pStyle w:val="ConsPlusNormal"/>
              <w:jc w:val="both"/>
            </w:pPr>
            <w:r w:rsidRPr="00C471A9">
      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</w:tr>
    </w:tbl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 xml:space="preserve">3.4 Образовательная организация при необходимости самостоятельно включает в </w:t>
      </w:r>
      <w:r w:rsidRPr="00C471A9">
        <w:lastRenderedPageBreak/>
        <w:t xml:space="preserve">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0">
        <w:r w:rsidRPr="00C471A9">
          <w:t>пунктом 2.4</w:t>
        </w:r>
      </w:hyperlink>
      <w:r w:rsidRPr="00C471A9"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3.5. Образовательная организация с учетом ПООП самостоятельно планирует результаты </w:t>
      </w:r>
      <w:proofErr w:type="gramStart"/>
      <w:r w:rsidRPr="00C471A9">
        <w:t>обучения по</w:t>
      </w:r>
      <w:proofErr w:type="gramEnd"/>
      <w:r w:rsidRPr="00C471A9"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Совокупность запланированных результатов </w:t>
      </w:r>
      <w:proofErr w:type="gramStart"/>
      <w:r w:rsidRPr="00C471A9">
        <w:t>обучения по дисциплинам</w:t>
      </w:r>
      <w:proofErr w:type="gramEnd"/>
      <w:r w:rsidRPr="00C471A9"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&lt;6&gt; </w:t>
      </w:r>
      <w:hyperlink r:id="rId18">
        <w:r w:rsidRPr="00C471A9">
          <w:t>Часть 7 статьи 73</w:t>
        </w:r>
      </w:hyperlink>
      <w:r w:rsidRPr="00C471A9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jc w:val="center"/>
        <w:outlineLvl w:val="1"/>
      </w:pPr>
      <w:r w:rsidRPr="00C471A9">
        <w:t>IV. ТРЕБОВАНИЯ К УСЛОВИЯМ РЕАЛИЗАЦИИ</w:t>
      </w:r>
    </w:p>
    <w:p w:rsidR="00C471A9" w:rsidRPr="00C471A9" w:rsidRDefault="00C471A9">
      <w:pPr>
        <w:pStyle w:val="ConsPlusTitle"/>
        <w:jc w:val="center"/>
      </w:pPr>
      <w:r w:rsidRPr="00C471A9">
        <w:t>ОБРАЗОВАТЕЛЬНОЙ ПРОГРАММЫ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&lt;7&gt; Федеральный </w:t>
      </w:r>
      <w:hyperlink r:id="rId19">
        <w:r w:rsidRPr="00C471A9">
          <w:t>закон</w:t>
        </w:r>
      </w:hyperlink>
      <w:r w:rsidRPr="00C471A9"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0">
        <w:r w:rsidRPr="00C471A9">
          <w:t>СП 2.4.3648-20</w:t>
        </w:r>
      </w:hyperlink>
      <w:r w:rsidRPr="00C471A9"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1">
        <w:r w:rsidRPr="00C471A9">
          <w:t>СанПиН 2.3/2.4.3590-20</w:t>
        </w:r>
      </w:hyperlink>
      <w:r w:rsidRPr="00C471A9"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2">
        <w:r w:rsidRPr="00C471A9">
          <w:t>СанПиН 1.2.3685-21</w:t>
        </w:r>
      </w:hyperlink>
      <w:r w:rsidRPr="00C471A9"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ind w:firstLine="540"/>
        <w:jc w:val="both"/>
      </w:pPr>
      <w:r w:rsidRPr="00C471A9">
        <w:t xml:space="preserve">4.2. Требования к условиям реализации образовательной программы включают в себя </w:t>
      </w:r>
      <w:r w:rsidRPr="00C471A9">
        <w:lastRenderedPageBreak/>
        <w:t>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ind w:firstLine="540"/>
        <w:jc w:val="both"/>
        <w:outlineLvl w:val="2"/>
      </w:pPr>
      <w:r w:rsidRPr="00C471A9">
        <w:t>4.3. Общесистемные требования к условиям реализации образовательной программы: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ind w:firstLine="540"/>
        <w:jc w:val="both"/>
        <w:outlineLvl w:val="2"/>
      </w:pPr>
      <w:r w:rsidRPr="00C471A9"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г) допускается замена оборудования его виртуальными аналогами;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и) обучающимся должен быть обеспечен доступ (удаленный доступ), в том числе в случае </w:t>
      </w:r>
      <w:r w:rsidRPr="00C471A9">
        <w:lastRenderedPageBreak/>
        <w:t>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C471A9">
        <w:t>указанных</w:t>
      </w:r>
      <w:proofErr w:type="gramEnd"/>
      <w:r w:rsidRPr="00C471A9">
        <w:t xml:space="preserve"> обучающихся;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ind w:firstLine="540"/>
        <w:jc w:val="both"/>
        <w:outlineLvl w:val="2"/>
      </w:pPr>
      <w:r w:rsidRPr="00C471A9">
        <w:t>4.5. Требования к кадровым условиям реализации образовательной программы: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0">
        <w:r w:rsidRPr="00C471A9">
          <w:t>пункте 1.13</w:t>
        </w:r>
      </w:hyperlink>
      <w:r w:rsidRPr="00C471A9">
        <w:t xml:space="preserve"> ФГОС СПО (имеющих стаж работы в данной профессиональной области не менее трех лет);</w:t>
      </w:r>
      <w:proofErr w:type="gramEnd"/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 w:rsidRPr="00C471A9">
          <w:t>пункте 1.13</w:t>
        </w:r>
      </w:hyperlink>
      <w:r w:rsidRPr="00C471A9">
        <w:t xml:space="preserve"> ФГОС СПО, а также в других областях профессиональной деятельности</w:t>
      </w:r>
      <w:proofErr w:type="gramEnd"/>
      <w:r w:rsidRPr="00C471A9">
        <w:t xml:space="preserve"> и (или) </w:t>
      </w:r>
      <w:proofErr w:type="gramStart"/>
      <w:r w:rsidRPr="00C471A9">
        <w:t>сферах</w:t>
      </w:r>
      <w:proofErr w:type="gramEnd"/>
      <w:r w:rsidRPr="00C471A9"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 w:rsidRPr="00C471A9">
          <w:t>пункте 1.13</w:t>
        </w:r>
      </w:hyperlink>
      <w:r w:rsidRPr="00C471A9"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ind w:firstLine="540"/>
        <w:jc w:val="both"/>
        <w:outlineLvl w:val="2"/>
      </w:pPr>
      <w:r w:rsidRPr="00C471A9">
        <w:t>4.6. Требование к финансовым условиям реализации образовательной программы: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3">
        <w:r w:rsidRPr="00C471A9">
          <w:t>законом</w:t>
        </w:r>
      </w:hyperlink>
      <w:r w:rsidRPr="00C471A9">
        <w:t xml:space="preserve"> от 29 декабря 2012 г. N 273-ФЗ "Об образовании в Российской Федерации" &lt;9&gt;.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--------------------------------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 xml:space="preserve">&lt;8&gt; Бюджетный </w:t>
      </w:r>
      <w:hyperlink r:id="rId24">
        <w:r w:rsidRPr="00C471A9">
          <w:t>кодекс</w:t>
        </w:r>
      </w:hyperlink>
      <w:r w:rsidRPr="00C471A9"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</w:t>
      </w:r>
      <w:r w:rsidRPr="00C471A9">
        <w:lastRenderedPageBreak/>
        <w:t>(www.pravo.gov.ru), 2022, 14 июля, N 0001202207140094).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&lt;9&gt; Собрание законодательства Российской Федерации, 2012, N 53, ст. 7598; официальный интернет-портал правовой информации (www.pravo.gov.ru), 2022, 14 июля, N 0001202207140056.</w:t>
      </w: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Title"/>
        <w:ind w:firstLine="540"/>
        <w:jc w:val="both"/>
        <w:outlineLvl w:val="2"/>
      </w:pPr>
      <w:r w:rsidRPr="00C471A9">
        <w:t>4.7. Требования к применяемым механизмам оценки качества образовательной программы: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r w:rsidRPr="00C471A9"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C471A9" w:rsidRPr="00C471A9" w:rsidRDefault="00C471A9">
      <w:pPr>
        <w:pStyle w:val="ConsPlusNormal"/>
        <w:spacing w:before="220"/>
        <w:ind w:firstLine="540"/>
        <w:jc w:val="both"/>
      </w:pPr>
      <w:proofErr w:type="gramStart"/>
      <w:r w:rsidRPr="00C471A9"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jc w:val="both"/>
      </w:pPr>
    </w:p>
    <w:p w:rsidR="00C471A9" w:rsidRPr="00C471A9" w:rsidRDefault="00C47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D6965" w:rsidRPr="00C471A9" w:rsidRDefault="005D6965"/>
    <w:sectPr w:rsidR="005D6965" w:rsidRPr="00C471A9" w:rsidSect="00F8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9"/>
    <w:rsid w:val="005D6965"/>
    <w:rsid w:val="00C471A9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1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712&amp;dst=101288" TargetMode="External"/><Relationship Id="rId13" Type="http://schemas.openxmlformats.org/officeDocument/2006/relationships/hyperlink" Target="https://login.consultant.ru/link/?req=doc&amp;base=LAW&amp;n=426546&amp;dst=4" TargetMode="External"/><Relationship Id="rId18" Type="http://schemas.openxmlformats.org/officeDocument/2006/relationships/hyperlink" Target="https://login.consultant.ru/link/?req=doc&amp;base=LAW&amp;n=464877&amp;dst=4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7564&amp;dst=100037" TargetMode="External"/><Relationship Id="rId7" Type="http://schemas.openxmlformats.org/officeDocument/2006/relationships/hyperlink" Target="https://login.consultant.ru/link/?req=doc&amp;base=LAW&amp;n=166641&amp;dst=100012" TargetMode="External"/><Relationship Id="rId12" Type="http://schemas.openxmlformats.org/officeDocument/2006/relationships/hyperlink" Target="https://login.consultant.ru/link/?req=doc&amp;base=LAW&amp;n=426546&amp;dst=4" TargetMode="External"/><Relationship Id="rId17" Type="http://schemas.openxmlformats.org/officeDocument/2006/relationships/hyperlink" Target="https://login.consultant.ru/link/?req=doc&amp;base=LAW&amp;n=214720&amp;dst=10004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4720&amp;dst=100068" TargetMode="External"/><Relationship Id="rId20" Type="http://schemas.openxmlformats.org/officeDocument/2006/relationships/hyperlink" Target="https://login.consultant.ru/link/?req=doc&amp;base=LAW&amp;n=371594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342&amp;dst=100072" TargetMode="External"/><Relationship Id="rId11" Type="http://schemas.openxmlformats.org/officeDocument/2006/relationships/hyperlink" Target="https://login.consultant.ru/link/?req=doc&amp;base=LAW&amp;n=460964&amp;dst=100562" TargetMode="External"/><Relationship Id="rId24" Type="http://schemas.openxmlformats.org/officeDocument/2006/relationships/hyperlink" Target="https://login.consultant.ru/link/?req=doc&amp;base=LAW&amp;n=461085" TargetMode="External"/><Relationship Id="rId5" Type="http://schemas.openxmlformats.org/officeDocument/2006/relationships/hyperlink" Target="https://login.consultant.ru/link/?req=doc&amp;base=LAW&amp;n=459594&amp;dst=100051" TargetMode="External"/><Relationship Id="rId15" Type="http://schemas.openxmlformats.org/officeDocument/2006/relationships/hyperlink" Target="https://login.consultant.ru/link/?req=doc&amp;base=LAW&amp;n=464877&amp;dst=100249" TargetMode="External"/><Relationship Id="rId23" Type="http://schemas.openxmlformats.org/officeDocument/2006/relationships/hyperlink" Target="https://login.consultant.ru/link/?req=doc&amp;base=LAW&amp;n=464877" TargetMode="External"/><Relationship Id="rId10" Type="http://schemas.openxmlformats.org/officeDocument/2006/relationships/hyperlink" Target="https://login.consultant.ru/link/?req=doc&amp;base=LAW&amp;n=377712&amp;dst=101291" TargetMode="External"/><Relationship Id="rId19" Type="http://schemas.openxmlformats.org/officeDocument/2006/relationships/hyperlink" Target="https://login.consultant.ru/link/?req=doc&amp;base=LAW&amp;n=452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67397&amp;dst=100012" TargetMode="External"/><Relationship Id="rId14" Type="http://schemas.openxmlformats.org/officeDocument/2006/relationships/hyperlink" Target="https://login.consultant.ru/link/?req=doc&amp;base=LAW&amp;n=464877&amp;dst=446" TargetMode="External"/><Relationship Id="rId22" Type="http://schemas.openxmlformats.org/officeDocument/2006/relationships/hyperlink" Target="https://login.consultant.ru/link/?req=doc&amp;base=LAW&amp;n=441707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2023-12-26T10:31:00Z</dcterms:created>
  <dcterms:modified xsi:type="dcterms:W3CDTF">2023-12-26T10:32:00Z</dcterms:modified>
</cp:coreProperties>
</file>